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728" w:topFromText="0" w:vertAnchor="margin"/>
        <w:tblW w:w="978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88" w:type="dxa"/>
          <w:bottom w:w="113" w:type="dxa"/>
          <w:right w:w="108" w:type="dxa"/>
        </w:tblCellMar>
        <w:tblLook w:val="00a0"/>
      </w:tblPr>
      <w:tblGrid>
        <w:gridCol w:w="2571"/>
        <w:gridCol w:w="7210"/>
      </w:tblGrid>
      <w:tr>
        <w:trPr>
          <w:tblHeader w:val="true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Klauzula informacyjna dot. przetwarzania danych osobowych </w:t>
              <w:br/>
              <w:t xml:space="preserve">w związku z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pracami komisji opiniujących oferty</w:t>
            </w:r>
          </w:p>
        </w:tc>
      </w:tr>
      <w:tr>
        <w:trPr/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TOŻSAMOŚĆ ADMINISTRATORA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Administratorem Pani / Pana danych osobowych przetwarzanych w Urzędzie Miejskim w Wołczynie jest Burmistrz Wołczyna, którego siedziba mieści się </w:t>
              <w:br/>
              <w:t xml:space="preserve">w Wołczynie, przy ul. Dworcowej 1. </w:t>
            </w:r>
          </w:p>
        </w:tc>
      </w:tr>
      <w:tr>
        <w:trPr/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 administratorem można się skontaktować poprzez adres email info@wolczyn.pl, lub pisemnie na adres siedziby administratora.</w:t>
            </w:r>
          </w:p>
        </w:tc>
      </w:tr>
      <w:tr>
        <w:trPr/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DANE KONTAKTOWE INSPEKTORA OCHRONY DANYCH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Administrator wyznaczył inspektora ochrony danych, z którym może się Pani / Pan skontaktować poprzez email: rodo@wolczyn.pl, lub pisemnie na adres siedziby administratora. </w:t>
            </w:r>
          </w:p>
        </w:tc>
      </w:tr>
      <w:tr>
        <w:trPr/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Dane osobowe przetwarzane są w celu realizacji zgłoszeń kandydatów na członków opiniujących oferty w otwartych konkursach ofert. (podstawa z art. 6 ust. 1 lit. a RODO).</w:t>
            </w:r>
          </w:p>
        </w:tc>
      </w:tr>
      <w:tr>
        <w:trPr/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ODBIORCY DANYCH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Instytucje uprawnione na podstawie przepisów prawa i inne podmioty, które na podstawie stosownych umów przetwarzają dane osobowe dla których administratorem jest Burmistrz Wołczyna.  </w:t>
            </w:r>
          </w:p>
        </w:tc>
      </w:tr>
      <w:tr>
        <w:trPr/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PRZEKAZYWANIE DANYCH DO PAŃSTW TRZECICH LUB ORGANIZACJI MIEDZYNARODOWYCH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MinionPro-Regular" w:cs="Times New Roman" w:ascii="Times New Roman" w:hAnsi="Times New Roman"/>
                <w:color w:val="000000"/>
              </w:rPr>
              <w:t>Nie przekazujemy Pani/Pana danych poza teren Polski/UE/Europejskiego Obszaru Gospodarczego.</w:t>
            </w:r>
          </w:p>
        </w:tc>
      </w:tr>
      <w:tr>
        <w:trPr>
          <w:trHeight w:val="525" w:hRule="atLeast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eastAsia="MinionPro-Regular" w:cs="Times New Roman" w:ascii="Times New Roman" w:hAnsi="Times New Roman"/>
              </w:rPr>
              <w:t xml:space="preserve">ane osobowe przechowywane będą przez okres realizacji projektu, </w:t>
              <w:br/>
              <w:t>a  następnie zostaną zarchiwizowane zgodnie z właściwą kategorią archiwalną.</w:t>
            </w:r>
          </w:p>
        </w:tc>
      </w:tr>
      <w:tr>
        <w:trPr/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PRAWA PODMIOTÓW DANYCH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Przysługuje Pani/Panu prawo dostępu do Pani/Pana danych oraz prawo żądania ich sprostowania, prawo ograniczenia ich przetwarzania, prawo wyrażenia sprzeciwu wobec ich przetwarzania ze względu na Pana/Pani szczególną sytuację, prawo do ich przenoszenia. </w:t>
            </w:r>
          </w:p>
        </w:tc>
      </w:tr>
      <w:tr>
        <w:trPr/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Przysługuje Pani/Panu również prawo wniesienia skargi do organu nadzorczego zajmującego się ochroną danych osobowych tj. Prezesa Urzędu Ochrony Danych Osobowych.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3270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445810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445810"/>
    <w:rPr>
      <w:color w:val="auto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44581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44581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445810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4581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a3270"/>
    <w:pPr>
      <w:ind w:left="720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44581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445810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4458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a327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Application>LibreOffice/6.0.4.2$Windows_X86_64 LibreOffice_project/9b0d9b32d5dcda91d2f1a96dc04c645c450872bf</Application>
  <Pages>1</Pages>
  <Words>239</Words>
  <Characters>1664</Characters>
  <CharactersWithSpaces>1894</CharactersWithSpaces>
  <Paragraphs>19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2018-07-31T07:35:00Z</dcterms:created>
  <dc:creator>Kopytowska Katarzyna</dc:creator>
  <dc:description/>
  <dc:language>pl-PL</dc:language>
  <cp:lastModifiedBy/>
  <cp:lastPrinted>2018-07-11T07:50:00Z</cp:lastPrinted>
  <dcterms:modified xsi:type="dcterms:W3CDTF">2019-03-01T12:26:21Z</dcterms:modified>
  <cp:revision>9</cp:revision>
  <dc:subject/>
  <dc:title>Klauzula informacyjna dot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